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Célbadobó verseny babzsákkal- GA415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 játék lényege</w:t>
        <w:br w:type="textWrapping"/>
        <w:t xml:space="preserve">Hogy a babzsákokat átdobjátok a másik asztalára vagy bele a lyukba, hogy így pontot szerezzetek.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Felkészülés</w:t>
        <w:br w:type="textWrapping"/>
        <w:t xml:space="preserve">1. Helyezzétek a</w:t>
      </w:r>
      <w:r w:rsidDel="00000000" w:rsidR="00000000" w:rsidRPr="00000000">
        <w:rPr>
          <w:sz w:val="22"/>
          <w:szCs w:val="22"/>
          <w:rtl w:val="0"/>
        </w:rPr>
        <w:t xml:space="preserve">z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állványokat </w:t>
      </w:r>
      <w:r w:rsidDel="00000000" w:rsidR="00000000" w:rsidRPr="00000000">
        <w:rPr>
          <w:sz w:val="22"/>
          <w:szCs w:val="22"/>
          <w:rtl w:val="0"/>
        </w:rPr>
        <w:t xml:space="preserve">el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az asztal tetején.</w:t>
        <w:br w:type="textWrapping"/>
        <w:t xml:space="preserve">2.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elyezzétek az asztalokat úgy, hogy egymás felé nézzenek. Hag</w:t>
      </w:r>
      <w:r w:rsidDel="00000000" w:rsidR="00000000" w:rsidRPr="00000000">
        <w:rPr>
          <w:sz w:val="22"/>
          <w:szCs w:val="22"/>
          <w:rtl w:val="0"/>
        </w:rPr>
        <w:t xml:space="preserve">yj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atok pár lépésnyi helyet közöttük.</w:t>
        <w:br w:type="textWrapping"/>
        <w:t xml:space="preserve">3. Minden csapat tartson magánál 4 azonos színű babzsákot. Egy csapat 1 vagy 2 játékosból is állhat.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59436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Szabályok</w:t>
        <w:br w:type="textWrapping"/>
        <w:t xml:space="preserve">Álljatok az asztal mellé és dobjatok 1 babzsákot az ellenfél asztalára. Próbáld meg minden erőddel bele</w:t>
      </w:r>
      <w:r w:rsidDel="00000000" w:rsidR="00000000" w:rsidRPr="00000000">
        <w:rPr>
          <w:sz w:val="22"/>
          <w:szCs w:val="22"/>
          <w:rtl w:val="0"/>
        </w:rPr>
        <w:t xml:space="preserve">juttatni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a lyukba.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Ezután a másik csapat jön. Váltsátok egymást, egészen addig, amíg minden zsákot átdobtatok. Ezután mindkét csapat számolja meg a pontjait. Az a játékos/csapat, aki a legtöbb pontot szerzi az első körben, hozzáadja a pontok közti különbséget a játék összesítéséhez. Az első csapat, aki 21 pontot ér el, az nyer.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Pontozás</w:t>
        <w:br w:type="textWrapping"/>
        <w:t xml:space="preserve">Az asztalon landolt zsák 1 pont</w:t>
        <w:br w:type="textWrapping"/>
        <w:t xml:space="preserve">A lyukon keresztül esett zsák 3 pont</w:t>
        <w:br w:type="textWrapping"/>
        <w:t xml:space="preserve">Nincs pont, ha a babzsák úgy landol a táblán, hogy a földr</w:t>
      </w:r>
      <w:r w:rsidDel="00000000" w:rsidR="00000000" w:rsidRPr="00000000">
        <w:rPr>
          <w:sz w:val="22"/>
          <w:szCs w:val="22"/>
          <w:rtl w:val="0"/>
        </w:rPr>
        <w:t xml:space="preserve">ő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l pattan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vissza</w:t>
        <w:br w:type="textWrapping"/>
        <w:t xml:space="preserve">Nincs pont, ha a babzsák a földre esik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smallCaps w:val="0"/>
          <w:sz w:val="22"/>
          <w:szCs w:val="22"/>
          <w:rtl w:val="0"/>
        </w:rPr>
        <w:br w:type="textWrapping"/>
        <w:t xml:space="preserve">A babzsákok amelyek b</w:t>
      </w:r>
      <w:r w:rsidDel="00000000" w:rsidR="00000000" w:rsidRPr="00000000">
        <w:rPr>
          <w:sz w:val="22"/>
          <w:szCs w:val="22"/>
          <w:rtl w:val="0"/>
        </w:rPr>
        <w:t xml:space="preserve">elelógnak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 lyukba, de nem teljesen estek át rajta, csak egy pontot érnek.</w:t>
        <w:br w:type="textWrapping"/>
        <w:t xml:space="preserve">A babzsákok, </w:t>
      </w:r>
      <w:r w:rsidDel="00000000" w:rsidR="00000000" w:rsidRPr="00000000">
        <w:rPr>
          <w:sz w:val="22"/>
          <w:szCs w:val="22"/>
          <w:rtl w:val="0"/>
        </w:rPr>
        <w:t xml:space="preserve">melyek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az asztal szélén lógnak, azok </w:t>
      </w:r>
      <w:r w:rsidDel="00000000" w:rsidR="00000000" w:rsidRPr="00000000">
        <w:rPr>
          <w:sz w:val="22"/>
          <w:szCs w:val="22"/>
          <w:rtl w:val="0"/>
        </w:rPr>
        <w:t xml:space="preserve">szintén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1 pontot érnek, amíg nem érnek hozzá a földhöz.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TIP</w:t>
        <w:br w:type="textWrapping"/>
        <w:t xml:space="preserve">Helyezzétek közelebb az asztalokat, ha fiatalabb gyerekek játszanak!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LCchXRz5DrTPi8CtmW7Ub39Qg==">CgMxLjA4AXIhMWh3WWlhSjdNZ0M1REpFOXRtSnJHRFB2c3FjQi1kcHpw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